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62CCA" w14:textId="77777777" w:rsidR="00352E9B" w:rsidRDefault="00000000">
      <w:pPr>
        <w:tabs>
          <w:tab w:val="left" w:pos="142"/>
          <w:tab w:val="left" w:pos="972"/>
        </w:tabs>
        <w:spacing w:after="120"/>
        <w:ind w:left="142" w:right="334"/>
        <w:jc w:val="center"/>
        <w:rPr>
          <w:rFonts w:ascii="Lato" w:eastAsia="Lato" w:hAnsi="Lato" w:cs="Lato"/>
          <w:color w:val="0E2841"/>
          <w:sz w:val="28"/>
          <w:szCs w:val="28"/>
        </w:rPr>
      </w:pPr>
      <w:bookmarkStart w:id="0" w:name="_heading=h.gmj734x107pr" w:colFirst="0" w:colLast="0"/>
      <w:bookmarkEnd w:id="0"/>
      <w:r>
        <w:rPr>
          <w:rFonts w:ascii="Lato" w:eastAsia="Lato" w:hAnsi="Lato" w:cs="Lato"/>
          <w:noProof/>
          <w:color w:val="0E2841"/>
          <w:sz w:val="28"/>
          <w:szCs w:val="28"/>
        </w:rPr>
        <w:drawing>
          <wp:inline distT="0" distB="0" distL="0" distR="0" wp14:anchorId="06ED35DF" wp14:editId="55386CAD">
            <wp:extent cx="5972810" cy="3359785"/>
            <wp:effectExtent l="0" t="0" r="0" b="0"/>
            <wp:docPr id="129003307" name="image1.jpg" descr="Obraz zawierający tekst, niebo, budynek, zrzut ekranu&#10;&#10;Zawartość wygenerowana przez sztuczną inteligencję może być niepoprawna."/>
            <wp:cNvGraphicFramePr/>
            <a:graphic xmlns:a="http://schemas.openxmlformats.org/drawingml/2006/main">
              <a:graphicData uri="http://schemas.openxmlformats.org/drawingml/2006/picture">
                <pic:pic xmlns:pic="http://schemas.openxmlformats.org/drawingml/2006/picture">
                  <pic:nvPicPr>
                    <pic:cNvPr id="0" name="image1.jpg" descr="Obraz zawierający tekst, niebo, budynek, zrzut ekranu&#10;&#10;Zawartość wygenerowana przez sztuczną inteligencję może być niepoprawna."/>
                    <pic:cNvPicPr preferRelativeResize="0"/>
                  </pic:nvPicPr>
                  <pic:blipFill>
                    <a:blip r:embed="rId9"/>
                    <a:srcRect/>
                    <a:stretch>
                      <a:fillRect/>
                    </a:stretch>
                  </pic:blipFill>
                  <pic:spPr>
                    <a:xfrm>
                      <a:off x="0" y="0"/>
                      <a:ext cx="5972810" cy="3359785"/>
                    </a:xfrm>
                    <a:prstGeom prst="rect">
                      <a:avLst/>
                    </a:prstGeom>
                    <a:ln/>
                  </pic:spPr>
                </pic:pic>
              </a:graphicData>
            </a:graphic>
          </wp:inline>
        </w:drawing>
      </w:r>
    </w:p>
    <w:p w14:paraId="7C51209D" w14:textId="77777777" w:rsidR="00352E9B" w:rsidRDefault="00352E9B">
      <w:pPr>
        <w:tabs>
          <w:tab w:val="left" w:pos="972"/>
        </w:tabs>
        <w:spacing w:after="120"/>
        <w:ind w:right="50"/>
        <w:jc w:val="center"/>
        <w:rPr>
          <w:rFonts w:ascii="Lato" w:eastAsia="Lato" w:hAnsi="Lato" w:cs="Lato"/>
          <w:color w:val="071320"/>
        </w:rPr>
      </w:pPr>
    </w:p>
    <w:p w14:paraId="4F5D2211" w14:textId="77777777" w:rsidR="00352E9B" w:rsidRDefault="00000000">
      <w:pPr>
        <w:spacing w:before="280" w:after="280"/>
        <w:jc w:val="center"/>
        <w:rPr>
          <w:rFonts w:ascii="Play" w:eastAsia="Play" w:hAnsi="Play" w:cs="Play"/>
          <w:b/>
          <w:sz w:val="20"/>
          <w:szCs w:val="20"/>
        </w:rPr>
      </w:pPr>
      <w:r>
        <w:rPr>
          <w:rFonts w:ascii="Play" w:eastAsia="Play" w:hAnsi="Play" w:cs="Play"/>
          <w:b/>
          <w:sz w:val="20"/>
          <w:szCs w:val="20"/>
        </w:rPr>
        <w:t>Regulations of the International Speed Business Meeting on 22.05.2025</w:t>
      </w:r>
    </w:p>
    <w:p w14:paraId="42F0C9E8" w14:textId="77777777" w:rsidR="00352E9B" w:rsidRDefault="00000000">
      <w:pPr>
        <w:spacing w:before="280" w:after="280"/>
        <w:jc w:val="center"/>
        <w:rPr>
          <w:rFonts w:ascii="Play" w:eastAsia="Play" w:hAnsi="Play" w:cs="Play"/>
          <w:sz w:val="20"/>
          <w:szCs w:val="20"/>
        </w:rPr>
      </w:pPr>
      <w:r>
        <w:rPr>
          <w:rFonts w:ascii="Play" w:eastAsia="Play" w:hAnsi="Play" w:cs="Play"/>
          <w:b/>
          <w:sz w:val="20"/>
          <w:szCs w:val="20"/>
        </w:rPr>
        <w:t xml:space="preserve">Conference Center </w:t>
      </w:r>
      <w:proofErr w:type="spellStart"/>
      <w:r>
        <w:rPr>
          <w:rFonts w:ascii="Play" w:eastAsia="Play" w:hAnsi="Play" w:cs="Play"/>
          <w:b/>
          <w:sz w:val="20"/>
          <w:szCs w:val="20"/>
        </w:rPr>
        <w:t>Młyńska</w:t>
      </w:r>
      <w:proofErr w:type="spellEnd"/>
      <w:r>
        <w:rPr>
          <w:rFonts w:ascii="Play" w:eastAsia="Play" w:hAnsi="Play" w:cs="Play"/>
          <w:b/>
          <w:sz w:val="20"/>
          <w:szCs w:val="20"/>
        </w:rPr>
        <w:t xml:space="preserve"> 12, </w:t>
      </w:r>
      <w:proofErr w:type="spellStart"/>
      <w:r>
        <w:rPr>
          <w:rFonts w:ascii="Play" w:eastAsia="Play" w:hAnsi="Play" w:cs="Play"/>
          <w:b/>
          <w:sz w:val="20"/>
          <w:szCs w:val="20"/>
        </w:rPr>
        <w:t>ul</w:t>
      </w:r>
      <w:proofErr w:type="spellEnd"/>
      <w:r>
        <w:rPr>
          <w:rFonts w:ascii="Play" w:eastAsia="Play" w:hAnsi="Play" w:cs="Play"/>
          <w:b/>
          <w:sz w:val="20"/>
          <w:szCs w:val="20"/>
        </w:rPr>
        <w:t xml:space="preserve">. </w:t>
      </w:r>
      <w:proofErr w:type="spellStart"/>
      <w:r>
        <w:rPr>
          <w:rFonts w:ascii="Play" w:eastAsia="Play" w:hAnsi="Play" w:cs="Play"/>
          <w:b/>
          <w:sz w:val="20"/>
          <w:szCs w:val="20"/>
        </w:rPr>
        <w:t>Młyńska</w:t>
      </w:r>
      <w:proofErr w:type="spellEnd"/>
      <w:r>
        <w:rPr>
          <w:rFonts w:ascii="Play" w:eastAsia="Play" w:hAnsi="Play" w:cs="Play"/>
          <w:b/>
          <w:sz w:val="20"/>
          <w:szCs w:val="20"/>
        </w:rPr>
        <w:t xml:space="preserve"> 12, </w:t>
      </w:r>
      <w:proofErr w:type="spellStart"/>
      <w:r>
        <w:rPr>
          <w:rFonts w:ascii="Play" w:eastAsia="Play" w:hAnsi="Play" w:cs="Play"/>
          <w:b/>
          <w:sz w:val="20"/>
          <w:szCs w:val="20"/>
        </w:rPr>
        <w:t>Poznań</w:t>
      </w:r>
      <w:proofErr w:type="spellEnd"/>
      <w:r>
        <w:rPr>
          <w:rFonts w:ascii="Play" w:eastAsia="Play" w:hAnsi="Play" w:cs="Play"/>
          <w:b/>
          <w:sz w:val="20"/>
          <w:szCs w:val="20"/>
        </w:rPr>
        <w:t xml:space="preserve"> </w:t>
      </w:r>
    </w:p>
    <w:p w14:paraId="2A7E9A0E" w14:textId="77777777" w:rsidR="00352E9B" w:rsidRDefault="00000000">
      <w:pPr>
        <w:numPr>
          <w:ilvl w:val="0"/>
          <w:numId w:val="1"/>
        </w:numPr>
        <w:spacing w:before="280"/>
        <w:jc w:val="both"/>
        <w:rPr>
          <w:rFonts w:ascii="Play" w:eastAsia="Play" w:hAnsi="Play" w:cs="Play"/>
          <w:sz w:val="20"/>
          <w:szCs w:val="20"/>
        </w:rPr>
      </w:pPr>
      <w:r>
        <w:rPr>
          <w:rFonts w:ascii="Play" w:eastAsia="Play" w:hAnsi="Play" w:cs="Play"/>
          <w:b/>
          <w:sz w:val="20"/>
          <w:szCs w:val="20"/>
        </w:rPr>
        <w:t>Only one person</w:t>
      </w:r>
      <w:r>
        <w:rPr>
          <w:rFonts w:ascii="Play" w:eastAsia="Play" w:hAnsi="Play" w:cs="Play"/>
          <w:sz w:val="20"/>
          <w:szCs w:val="20"/>
        </w:rPr>
        <w:t xml:space="preserve"> from each company interested in the meeting can take part. The second part of the meeting - the Business Mixer - </w:t>
      </w:r>
      <w:r>
        <w:rPr>
          <w:rFonts w:ascii="Play" w:eastAsia="Play" w:hAnsi="Play" w:cs="Play"/>
          <w:b/>
          <w:sz w:val="20"/>
          <w:szCs w:val="20"/>
        </w:rPr>
        <w:t>can be attended by a second additional person</w:t>
      </w:r>
      <w:r>
        <w:rPr>
          <w:rFonts w:ascii="Play" w:eastAsia="Play" w:hAnsi="Play" w:cs="Play"/>
          <w:sz w:val="20"/>
          <w:szCs w:val="20"/>
        </w:rPr>
        <w:t xml:space="preserve"> from the company.</w:t>
      </w:r>
    </w:p>
    <w:p w14:paraId="55E8DD95" w14:textId="77777777" w:rsidR="00352E9B" w:rsidRDefault="00000000">
      <w:pPr>
        <w:numPr>
          <w:ilvl w:val="0"/>
          <w:numId w:val="1"/>
        </w:numPr>
        <w:jc w:val="both"/>
        <w:rPr>
          <w:rFonts w:ascii="Play" w:eastAsia="Play" w:hAnsi="Play" w:cs="Play"/>
          <w:sz w:val="20"/>
          <w:szCs w:val="20"/>
        </w:rPr>
      </w:pPr>
      <w:r>
        <w:rPr>
          <w:rFonts w:ascii="Play" w:eastAsia="Play" w:hAnsi="Play" w:cs="Play"/>
          <w:sz w:val="20"/>
          <w:szCs w:val="20"/>
        </w:rPr>
        <w:t xml:space="preserve">On the day of the meeting, upon arrival, each participant will receive an </w:t>
      </w:r>
      <w:r>
        <w:rPr>
          <w:rFonts w:ascii="Play" w:eastAsia="Play" w:hAnsi="Play" w:cs="Play"/>
          <w:b/>
          <w:sz w:val="20"/>
          <w:szCs w:val="20"/>
        </w:rPr>
        <w:t>individual interview schedule</w:t>
      </w:r>
      <w:r>
        <w:rPr>
          <w:rFonts w:ascii="Play" w:eastAsia="Play" w:hAnsi="Play" w:cs="Play"/>
          <w:sz w:val="20"/>
          <w:szCs w:val="20"/>
        </w:rPr>
        <w:t>. The organizers do not guarantee a meeting with companies from the industry the participant has marked on the application form.</w:t>
      </w:r>
    </w:p>
    <w:p w14:paraId="61897671" w14:textId="77777777" w:rsidR="00352E9B" w:rsidRDefault="00000000">
      <w:pPr>
        <w:numPr>
          <w:ilvl w:val="0"/>
          <w:numId w:val="1"/>
        </w:numPr>
        <w:jc w:val="both"/>
        <w:rPr>
          <w:rFonts w:ascii="Play" w:eastAsia="Play" w:hAnsi="Play" w:cs="Play"/>
          <w:sz w:val="20"/>
          <w:szCs w:val="20"/>
        </w:rPr>
      </w:pPr>
      <w:r>
        <w:rPr>
          <w:rFonts w:ascii="Play" w:eastAsia="Play" w:hAnsi="Play" w:cs="Play"/>
          <w:b/>
          <w:sz w:val="20"/>
          <w:szCs w:val="20"/>
        </w:rPr>
        <w:t>Participants will be divided into groups of up to 10 people</w:t>
      </w:r>
      <w:r>
        <w:rPr>
          <w:rFonts w:ascii="Play" w:eastAsia="Play" w:hAnsi="Play" w:cs="Play"/>
          <w:sz w:val="20"/>
          <w:szCs w:val="20"/>
        </w:rPr>
        <w:t>. In each group, the respective participant will introduce himself/herself to the other members of the group in an approximately 2-minute speech. After about 20 minutes and the exchange of business cards with the participants of the respective group, each participant will move on to the next group, according to the individual schedule presented at the beginning. The number of groups in which a participant will be able to present his/her own company will depend on the number of applications.</w:t>
      </w:r>
    </w:p>
    <w:p w14:paraId="7191BAAB" w14:textId="77777777" w:rsidR="00352E9B" w:rsidRDefault="00000000">
      <w:pPr>
        <w:numPr>
          <w:ilvl w:val="0"/>
          <w:numId w:val="1"/>
        </w:numPr>
        <w:jc w:val="both"/>
        <w:rPr>
          <w:rFonts w:ascii="Play" w:eastAsia="Play" w:hAnsi="Play" w:cs="Play"/>
          <w:sz w:val="20"/>
          <w:szCs w:val="20"/>
        </w:rPr>
      </w:pPr>
      <w:r>
        <w:rPr>
          <w:rFonts w:ascii="Play" w:eastAsia="Play" w:hAnsi="Play" w:cs="Play"/>
          <w:sz w:val="20"/>
          <w:szCs w:val="20"/>
        </w:rPr>
        <w:t xml:space="preserve">The interviewees will be divided into groups established on the basis of the </w:t>
      </w:r>
      <w:r w:rsidRPr="003D4380">
        <w:rPr>
          <w:rFonts w:ascii="Play" w:eastAsia="Play" w:hAnsi="Play" w:cs="Play"/>
          <w:sz w:val="20"/>
          <w:szCs w:val="20"/>
        </w:rPr>
        <w:t xml:space="preserve">completed </w:t>
      </w:r>
      <w:r w:rsidRPr="003D4380">
        <w:rPr>
          <w:rFonts w:ascii="Play" w:eastAsia="Play" w:hAnsi="Play" w:cs="Play"/>
          <w:b/>
          <w:sz w:val="20"/>
          <w:szCs w:val="20"/>
        </w:rPr>
        <w:t>application form</w:t>
      </w:r>
      <w:r w:rsidRPr="003D4380">
        <w:rPr>
          <w:rFonts w:ascii="Play" w:eastAsia="Play" w:hAnsi="Play" w:cs="Play"/>
          <w:sz w:val="20"/>
          <w:szCs w:val="20"/>
        </w:rPr>
        <w:t>. However, the organizers do not guarantee a meeting with the companies from each of the sectors</w:t>
      </w:r>
      <w:r>
        <w:rPr>
          <w:rFonts w:ascii="Play" w:eastAsia="Play" w:hAnsi="Play" w:cs="Play"/>
          <w:sz w:val="20"/>
          <w:szCs w:val="20"/>
        </w:rPr>
        <w:t xml:space="preserve"> the participant has marked on the form.</w:t>
      </w:r>
    </w:p>
    <w:p w14:paraId="7EB3285B" w14:textId="77777777" w:rsidR="00352E9B" w:rsidRDefault="00000000">
      <w:pPr>
        <w:numPr>
          <w:ilvl w:val="0"/>
          <w:numId w:val="1"/>
        </w:numPr>
        <w:jc w:val="both"/>
        <w:rPr>
          <w:rFonts w:ascii="Play" w:eastAsia="Play" w:hAnsi="Play" w:cs="Play"/>
          <w:sz w:val="20"/>
          <w:szCs w:val="20"/>
        </w:rPr>
      </w:pPr>
      <w:r>
        <w:rPr>
          <w:rFonts w:ascii="Play" w:eastAsia="Play" w:hAnsi="Play" w:cs="Play"/>
          <w:sz w:val="20"/>
          <w:szCs w:val="20"/>
        </w:rPr>
        <w:t>Interviews will be conducted in Polish and/or English.</w:t>
      </w:r>
    </w:p>
    <w:p w14:paraId="3A201D2D" w14:textId="77777777" w:rsidR="00352E9B" w:rsidRDefault="00000000">
      <w:pPr>
        <w:numPr>
          <w:ilvl w:val="0"/>
          <w:numId w:val="1"/>
        </w:numPr>
        <w:jc w:val="both"/>
        <w:rPr>
          <w:rFonts w:ascii="Play" w:eastAsia="Play" w:hAnsi="Play" w:cs="Play"/>
          <w:b/>
          <w:sz w:val="20"/>
          <w:szCs w:val="20"/>
        </w:rPr>
      </w:pPr>
      <w:r>
        <w:rPr>
          <w:rFonts w:ascii="Play" w:eastAsia="Play" w:hAnsi="Play" w:cs="Play"/>
          <w:sz w:val="20"/>
          <w:szCs w:val="20"/>
        </w:rPr>
        <w:t xml:space="preserve">The participation fee for the meeting is </w:t>
      </w:r>
      <w:r>
        <w:rPr>
          <w:rFonts w:ascii="Play" w:eastAsia="Play" w:hAnsi="Play" w:cs="Play"/>
          <w:b/>
          <w:sz w:val="20"/>
          <w:szCs w:val="20"/>
        </w:rPr>
        <w:t>250.00 PLN</w:t>
      </w:r>
      <w:r>
        <w:rPr>
          <w:rFonts w:ascii="Play" w:eastAsia="Play" w:hAnsi="Play" w:cs="Play"/>
          <w:sz w:val="20"/>
          <w:szCs w:val="20"/>
        </w:rPr>
        <w:t xml:space="preserve"> net for member companies of the organizing chambers.</w:t>
      </w:r>
    </w:p>
    <w:p w14:paraId="7D0C1365" w14:textId="5B892266" w:rsidR="00352E9B" w:rsidRPr="003D4380" w:rsidRDefault="00000000">
      <w:pPr>
        <w:numPr>
          <w:ilvl w:val="0"/>
          <w:numId w:val="1"/>
        </w:numPr>
        <w:jc w:val="both"/>
        <w:rPr>
          <w:rFonts w:ascii="Play" w:eastAsia="Play" w:hAnsi="Play" w:cs="Play"/>
          <w:b/>
          <w:sz w:val="20"/>
          <w:szCs w:val="20"/>
        </w:rPr>
      </w:pPr>
      <w:r>
        <w:rPr>
          <w:rFonts w:ascii="Play" w:eastAsia="Play" w:hAnsi="Play" w:cs="Play"/>
          <w:sz w:val="20"/>
          <w:szCs w:val="20"/>
        </w:rPr>
        <w:t xml:space="preserve">Due to the limited number of spots, individuals from companies affiliated with the </w:t>
      </w:r>
      <w:r w:rsidR="003D4380">
        <w:rPr>
          <w:rFonts w:ascii="Play" w:eastAsia="Play" w:hAnsi="Play" w:cs="Play"/>
          <w:sz w:val="20"/>
          <w:szCs w:val="20"/>
        </w:rPr>
        <w:t xml:space="preserve">Belgian Business Chamber </w:t>
      </w:r>
      <w:r>
        <w:rPr>
          <w:rFonts w:ascii="Play" w:eastAsia="Play" w:hAnsi="Play" w:cs="Play"/>
          <w:sz w:val="20"/>
          <w:szCs w:val="20"/>
        </w:rPr>
        <w:t xml:space="preserve">who confirm their attendance but do not participate and fail to cancel by </w:t>
      </w:r>
      <w:r w:rsidRPr="003D4380">
        <w:rPr>
          <w:rFonts w:ascii="Play" w:eastAsia="Play" w:hAnsi="Play" w:cs="Play"/>
          <w:b/>
          <w:sz w:val="20"/>
          <w:szCs w:val="20"/>
        </w:rPr>
        <w:t>15 May 2025</w:t>
      </w:r>
      <w:r w:rsidRPr="003D4380">
        <w:rPr>
          <w:rFonts w:ascii="Play" w:eastAsia="Play" w:hAnsi="Play" w:cs="Play"/>
          <w:sz w:val="20"/>
          <w:szCs w:val="20"/>
        </w:rPr>
        <w:t>, will be invoiced 250.00 PLN net for attending the meeting. For individuals from non-affiliated companies, the fee will be 450 PLN net for attending the meeting</w:t>
      </w:r>
      <w:r w:rsidRPr="003D4380">
        <w:rPr>
          <w:rFonts w:ascii="Play" w:eastAsia="Play" w:hAnsi="Play" w:cs="Play"/>
          <w:b/>
          <w:sz w:val="20"/>
          <w:szCs w:val="20"/>
        </w:rPr>
        <w:t>.</w:t>
      </w:r>
    </w:p>
    <w:p w14:paraId="535117E8" w14:textId="70A3351F" w:rsidR="00352E9B" w:rsidRDefault="00000000">
      <w:pPr>
        <w:numPr>
          <w:ilvl w:val="0"/>
          <w:numId w:val="1"/>
        </w:numPr>
        <w:jc w:val="both"/>
        <w:rPr>
          <w:rFonts w:ascii="Play" w:eastAsia="Play" w:hAnsi="Play" w:cs="Play"/>
          <w:b/>
          <w:sz w:val="20"/>
          <w:szCs w:val="20"/>
        </w:rPr>
      </w:pPr>
      <w:r>
        <w:rPr>
          <w:rFonts w:ascii="Play" w:eastAsia="Play" w:hAnsi="Play" w:cs="Play"/>
          <w:b/>
          <w:sz w:val="20"/>
          <w:szCs w:val="20"/>
        </w:rPr>
        <w:t xml:space="preserve">The participation fee for companies not affiliated with </w:t>
      </w:r>
      <w:r w:rsidR="003D4380">
        <w:rPr>
          <w:rFonts w:ascii="Play" w:eastAsia="Play" w:hAnsi="Play" w:cs="Play"/>
          <w:b/>
          <w:sz w:val="20"/>
          <w:szCs w:val="20"/>
        </w:rPr>
        <w:t xml:space="preserve">Belgian Business Chamber </w:t>
      </w:r>
      <w:r>
        <w:rPr>
          <w:rFonts w:ascii="Play" w:eastAsia="Play" w:hAnsi="Play" w:cs="Play"/>
          <w:b/>
          <w:sz w:val="20"/>
          <w:szCs w:val="20"/>
        </w:rPr>
        <w:t>is 450.00 PLN net.</w:t>
      </w:r>
    </w:p>
    <w:p w14:paraId="690EEFD4" w14:textId="77777777" w:rsidR="00352E9B" w:rsidRPr="003D4380" w:rsidRDefault="00000000">
      <w:pPr>
        <w:numPr>
          <w:ilvl w:val="0"/>
          <w:numId w:val="1"/>
        </w:numPr>
        <w:spacing w:after="280" w:line="360" w:lineRule="auto"/>
        <w:jc w:val="both"/>
        <w:rPr>
          <w:rFonts w:ascii="Play" w:eastAsia="Play" w:hAnsi="Play" w:cs="Play"/>
          <w:sz w:val="20"/>
          <w:szCs w:val="20"/>
        </w:rPr>
      </w:pPr>
      <w:r>
        <w:rPr>
          <w:rFonts w:ascii="Play" w:eastAsia="Play" w:hAnsi="Play" w:cs="Play"/>
          <w:sz w:val="20"/>
          <w:szCs w:val="20"/>
        </w:rPr>
        <w:t xml:space="preserve">Interested individuals are kindly requested to complete </w:t>
      </w:r>
      <w:r w:rsidRPr="003D4380">
        <w:rPr>
          <w:rFonts w:ascii="Play" w:eastAsia="Play" w:hAnsi="Play" w:cs="Play"/>
          <w:sz w:val="20"/>
          <w:szCs w:val="20"/>
        </w:rPr>
        <w:t xml:space="preserve">the </w:t>
      </w:r>
      <w:hyperlink r:id="rId10">
        <w:r w:rsidRPr="003D4380">
          <w:rPr>
            <w:rFonts w:ascii="Play" w:eastAsia="Play" w:hAnsi="Play" w:cs="Play"/>
            <w:b/>
            <w:color w:val="000000"/>
            <w:sz w:val="20"/>
            <w:szCs w:val="20"/>
          </w:rPr>
          <w:t>registration form</w:t>
        </w:r>
      </w:hyperlink>
      <w:r w:rsidRPr="003D4380">
        <w:rPr>
          <w:rFonts w:ascii="Play" w:eastAsia="Play" w:hAnsi="Play" w:cs="Play"/>
          <w:sz w:val="20"/>
          <w:szCs w:val="20"/>
        </w:rPr>
        <w:t xml:space="preserve"> by </w:t>
      </w:r>
      <w:r w:rsidRPr="003D4380">
        <w:rPr>
          <w:rFonts w:ascii="Play" w:eastAsia="Play" w:hAnsi="Play" w:cs="Play"/>
          <w:b/>
          <w:sz w:val="20"/>
          <w:szCs w:val="20"/>
        </w:rPr>
        <w:t>15 May 2025.</w:t>
      </w:r>
    </w:p>
    <w:p w14:paraId="7D137BF7" w14:textId="77777777" w:rsidR="00352E9B" w:rsidRDefault="00352E9B">
      <w:pPr>
        <w:spacing w:before="280" w:after="280"/>
        <w:ind w:left="720"/>
        <w:jc w:val="both"/>
        <w:rPr>
          <w:rFonts w:ascii="Play" w:eastAsia="Play" w:hAnsi="Play" w:cs="Play"/>
          <w:sz w:val="20"/>
          <w:szCs w:val="20"/>
        </w:rPr>
      </w:pPr>
    </w:p>
    <w:p w14:paraId="6F87BEC5" w14:textId="77777777" w:rsidR="00352E9B" w:rsidRDefault="00000000">
      <w:pPr>
        <w:tabs>
          <w:tab w:val="left" w:pos="972"/>
        </w:tabs>
        <w:spacing w:after="120"/>
        <w:ind w:right="50"/>
        <w:jc w:val="center"/>
        <w:rPr>
          <w:rFonts w:ascii="Lato" w:eastAsia="Lato" w:hAnsi="Lato" w:cs="Lato"/>
          <w:b/>
          <w:color w:val="071320"/>
        </w:rPr>
      </w:pPr>
      <w:r>
        <w:rPr>
          <w:rFonts w:ascii="Lato" w:eastAsia="Lato" w:hAnsi="Lato" w:cs="Lato"/>
          <w:b/>
          <w:color w:val="071320"/>
        </w:rPr>
        <w:t>Agenda:</w:t>
      </w:r>
    </w:p>
    <w:p w14:paraId="45AE7823" w14:textId="77777777" w:rsidR="00352E9B" w:rsidRDefault="00000000">
      <w:pPr>
        <w:tabs>
          <w:tab w:val="left" w:pos="0"/>
          <w:tab w:val="left" w:pos="972"/>
        </w:tabs>
        <w:spacing w:after="120"/>
        <w:ind w:right="50"/>
        <w:jc w:val="center"/>
        <w:rPr>
          <w:rFonts w:ascii="Lato" w:eastAsia="Lato" w:hAnsi="Lato" w:cs="Lato"/>
          <w:color w:val="071320"/>
        </w:rPr>
      </w:pPr>
      <w:r>
        <w:rPr>
          <w:rFonts w:ascii="Lato" w:eastAsia="Lato" w:hAnsi="Lato" w:cs="Lato"/>
          <w:color w:val="071320"/>
        </w:rPr>
        <w:t>17.30 – 18.00 Registration</w:t>
      </w:r>
      <w:r>
        <w:rPr>
          <w:rFonts w:ascii="Lato" w:eastAsia="Lato" w:hAnsi="Lato" w:cs="Lato"/>
          <w:color w:val="071320"/>
        </w:rPr>
        <w:br/>
        <w:t>18.00 - 18.30 Welcoming</w:t>
      </w:r>
      <w:r>
        <w:rPr>
          <w:rFonts w:ascii="Lato" w:eastAsia="Lato" w:hAnsi="Lato" w:cs="Lato"/>
          <w:color w:val="071320"/>
        </w:rPr>
        <w:br/>
        <w:t>18.30 – 19.30 Speed Business Meetings</w:t>
      </w:r>
      <w:r>
        <w:rPr>
          <w:rFonts w:ascii="Lato" w:eastAsia="Lato" w:hAnsi="Lato" w:cs="Lato"/>
          <w:color w:val="071320"/>
        </w:rPr>
        <w:br/>
        <w:t>19.30 – 21.00 Networking</w:t>
      </w:r>
    </w:p>
    <w:p w14:paraId="5143B832" w14:textId="77777777" w:rsidR="00352E9B" w:rsidRDefault="00352E9B">
      <w:pPr>
        <w:tabs>
          <w:tab w:val="left" w:pos="0"/>
          <w:tab w:val="left" w:pos="972"/>
        </w:tabs>
        <w:spacing w:after="120"/>
        <w:ind w:right="50"/>
        <w:jc w:val="center"/>
        <w:rPr>
          <w:rFonts w:ascii="Lato" w:eastAsia="Lato" w:hAnsi="Lato" w:cs="Lato"/>
          <w:color w:val="071320"/>
        </w:rPr>
      </w:pPr>
    </w:p>
    <w:p w14:paraId="2DFE3C11" w14:textId="56BACBE1" w:rsidR="00352E9B" w:rsidRPr="003D4380" w:rsidRDefault="00000000">
      <w:pPr>
        <w:tabs>
          <w:tab w:val="left" w:pos="0"/>
          <w:tab w:val="left" w:pos="972"/>
        </w:tabs>
        <w:spacing w:after="120"/>
        <w:ind w:right="50"/>
        <w:jc w:val="center"/>
        <w:rPr>
          <w:rFonts w:ascii="Play" w:eastAsia="Play" w:hAnsi="Play" w:cs="Play"/>
          <w:color w:val="071320"/>
          <w:sz w:val="20"/>
          <w:szCs w:val="20"/>
        </w:rPr>
      </w:pPr>
      <w:r>
        <w:rPr>
          <w:rFonts w:ascii="Play" w:eastAsia="Play" w:hAnsi="Play" w:cs="Play"/>
          <w:color w:val="071320"/>
          <w:sz w:val="20"/>
          <w:szCs w:val="20"/>
        </w:rPr>
        <w:t>***</w:t>
      </w:r>
      <w:r>
        <w:rPr>
          <w:rFonts w:ascii="Lato" w:eastAsia="Lato" w:hAnsi="Lato" w:cs="Lato"/>
          <w:color w:val="071320"/>
          <w:sz w:val="20"/>
          <w:szCs w:val="20"/>
        </w:rPr>
        <w:br/>
      </w:r>
      <w:r>
        <w:rPr>
          <w:rFonts w:ascii="Play" w:eastAsia="Play" w:hAnsi="Play" w:cs="Play"/>
          <w:color w:val="071320"/>
          <w:sz w:val="20"/>
          <w:szCs w:val="20"/>
        </w:rPr>
        <w:t xml:space="preserve">Participation in the meeting for companies affiliated with the </w:t>
      </w:r>
      <w:r w:rsidR="003D4380">
        <w:rPr>
          <w:rFonts w:ascii="Play" w:eastAsia="Play" w:hAnsi="Play" w:cs="Play"/>
          <w:color w:val="071320"/>
          <w:sz w:val="20"/>
          <w:szCs w:val="20"/>
        </w:rPr>
        <w:t>Belgian Business Chamber</w:t>
      </w:r>
      <w:r>
        <w:rPr>
          <w:rFonts w:ascii="Play" w:eastAsia="Play" w:hAnsi="Play" w:cs="Play"/>
          <w:color w:val="071320"/>
          <w:sz w:val="20"/>
          <w:szCs w:val="20"/>
        </w:rPr>
        <w:t xml:space="preserve"> is charged at </w:t>
      </w:r>
      <w:r w:rsidRPr="003D4380">
        <w:rPr>
          <w:rFonts w:ascii="Play" w:eastAsia="Play" w:hAnsi="Play" w:cs="Play"/>
          <w:color w:val="071320"/>
          <w:sz w:val="20"/>
          <w:szCs w:val="20"/>
        </w:rPr>
        <w:t xml:space="preserve">250 PLN + VAT.  </w:t>
      </w:r>
    </w:p>
    <w:p w14:paraId="0D533338" w14:textId="77777777" w:rsidR="00352E9B" w:rsidRPr="003D4380" w:rsidRDefault="00000000">
      <w:pPr>
        <w:tabs>
          <w:tab w:val="left" w:pos="0"/>
          <w:tab w:val="left" w:pos="972"/>
        </w:tabs>
        <w:spacing w:after="120"/>
        <w:ind w:right="50"/>
        <w:jc w:val="center"/>
        <w:rPr>
          <w:rFonts w:ascii="Play" w:eastAsia="Play" w:hAnsi="Play" w:cs="Play"/>
          <w:color w:val="071320"/>
          <w:sz w:val="20"/>
          <w:szCs w:val="20"/>
        </w:rPr>
      </w:pPr>
      <w:r w:rsidRPr="003D4380">
        <w:rPr>
          <w:rFonts w:ascii="Play" w:eastAsia="Play" w:hAnsi="Play" w:cs="Play"/>
          <w:color w:val="071320"/>
          <w:sz w:val="20"/>
          <w:szCs w:val="20"/>
        </w:rPr>
        <w:t>The cost for non-member companies is 450 PLN + VAT.</w:t>
      </w:r>
      <w:r w:rsidRPr="003D4380">
        <w:rPr>
          <w:rFonts w:ascii="Play" w:eastAsia="Play" w:hAnsi="Play" w:cs="Play"/>
          <w:color w:val="071320"/>
          <w:sz w:val="20"/>
          <w:szCs w:val="20"/>
        </w:rPr>
        <w:br/>
        <w:t>***</w:t>
      </w:r>
      <w:r w:rsidRPr="003D4380">
        <w:rPr>
          <w:rFonts w:ascii="Play" w:eastAsia="Play" w:hAnsi="Play" w:cs="Play"/>
          <w:color w:val="071320"/>
          <w:sz w:val="20"/>
          <w:szCs w:val="20"/>
        </w:rPr>
        <w:br/>
        <w:t>Please note that only one representative from each company can attend the Speed Business Mixer.</w:t>
      </w:r>
      <w:r w:rsidRPr="003D4380">
        <w:rPr>
          <w:rFonts w:ascii="Play" w:eastAsia="Play" w:hAnsi="Play" w:cs="Play"/>
          <w:color w:val="071320"/>
          <w:sz w:val="20"/>
          <w:szCs w:val="20"/>
        </w:rPr>
        <w:br/>
        <w:t>Other company representatives can join the Networking Business Drink.</w:t>
      </w:r>
    </w:p>
    <w:p w14:paraId="4BE0930E" w14:textId="6103FA39" w:rsidR="00352E9B" w:rsidRPr="003D4380" w:rsidRDefault="00000000">
      <w:pPr>
        <w:jc w:val="center"/>
        <w:rPr>
          <w:rFonts w:ascii="Play" w:eastAsia="Play" w:hAnsi="Play" w:cs="Play"/>
          <w:color w:val="071320"/>
          <w:sz w:val="20"/>
          <w:szCs w:val="20"/>
        </w:rPr>
      </w:pPr>
      <w:r w:rsidRPr="003D4380">
        <w:rPr>
          <w:rFonts w:ascii="Play" w:eastAsia="Play" w:hAnsi="Play" w:cs="Play"/>
          <w:color w:val="071320"/>
          <w:sz w:val="20"/>
          <w:szCs w:val="20"/>
        </w:rPr>
        <w:t>***</w:t>
      </w:r>
      <w:r w:rsidRPr="003D4380">
        <w:rPr>
          <w:rFonts w:ascii="Play" w:eastAsia="Play" w:hAnsi="Play" w:cs="Play"/>
          <w:color w:val="071320"/>
          <w:sz w:val="20"/>
          <w:szCs w:val="20"/>
        </w:rPr>
        <w:br/>
        <w:t xml:space="preserve">Please register by 15 May at the latest by completing the </w:t>
      </w:r>
      <w:hyperlink r:id="rId11">
        <w:r w:rsidRPr="003D4380">
          <w:rPr>
            <w:rFonts w:ascii="Play" w:eastAsia="Play" w:hAnsi="Play" w:cs="Play"/>
            <w:b/>
            <w:bCs/>
            <w:color w:val="000000"/>
            <w:sz w:val="20"/>
            <w:szCs w:val="20"/>
          </w:rPr>
          <w:t>ONLINE FORM</w:t>
        </w:r>
      </w:hyperlink>
      <w:r w:rsidRPr="003D4380">
        <w:rPr>
          <w:rFonts w:ascii="Play" w:eastAsia="Play" w:hAnsi="Play" w:cs="Play"/>
          <w:color w:val="071320"/>
          <w:sz w:val="20"/>
          <w:szCs w:val="20"/>
        </w:rPr>
        <w:t>.</w:t>
      </w:r>
    </w:p>
    <w:p w14:paraId="01766445" w14:textId="77777777" w:rsidR="00352E9B" w:rsidRDefault="00000000">
      <w:pPr>
        <w:jc w:val="center"/>
        <w:rPr>
          <w:rFonts w:ascii="Play" w:eastAsia="Play" w:hAnsi="Play" w:cs="Play"/>
          <w:color w:val="071320"/>
          <w:sz w:val="20"/>
          <w:szCs w:val="20"/>
        </w:rPr>
      </w:pPr>
      <w:r w:rsidRPr="003D4380">
        <w:rPr>
          <w:rFonts w:ascii="Play" w:eastAsia="Play" w:hAnsi="Play" w:cs="Play"/>
          <w:color w:val="071320"/>
          <w:sz w:val="20"/>
          <w:szCs w:val="20"/>
        </w:rPr>
        <w:t>***</w:t>
      </w:r>
      <w:r w:rsidRPr="003D4380">
        <w:rPr>
          <w:rFonts w:ascii="Play" w:eastAsia="Play" w:hAnsi="Play" w:cs="Play"/>
          <w:color w:val="071320"/>
          <w:sz w:val="20"/>
          <w:szCs w:val="20"/>
        </w:rPr>
        <w:br/>
        <w:t>Please be advised: registration is binding. If you do not cancel by 15 May 2025, and fail to attend the meeting, you will be invoiced 250 PLN net for member companies / 450 PLN net for non-member companies.</w:t>
      </w:r>
    </w:p>
    <w:p w14:paraId="35F158EC" w14:textId="77777777" w:rsidR="00352E9B" w:rsidRDefault="00000000">
      <w:pPr>
        <w:jc w:val="center"/>
        <w:rPr>
          <w:rFonts w:ascii="Lato" w:eastAsia="Lato" w:hAnsi="Lato" w:cs="Lato"/>
          <w:b/>
          <w:color w:val="0070C0"/>
          <w:sz w:val="16"/>
          <w:szCs w:val="16"/>
        </w:rPr>
      </w:pPr>
      <w:r>
        <w:rPr>
          <w:rFonts w:ascii="Play" w:eastAsia="Play" w:hAnsi="Play" w:cs="Play"/>
          <w:color w:val="071320"/>
          <w:sz w:val="20"/>
          <w:szCs w:val="20"/>
        </w:rPr>
        <w:t>***</w:t>
      </w:r>
    </w:p>
    <w:sectPr w:rsidR="00352E9B">
      <w:headerReference w:type="default" r:id="rId12"/>
      <w:pgSz w:w="12240" w:h="20160"/>
      <w:pgMar w:top="426" w:right="1417" w:bottom="426" w:left="1417" w:header="0" w:footer="124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07F2D" w14:textId="77777777" w:rsidR="00641191" w:rsidRDefault="00641191">
      <w:r>
        <w:separator/>
      </w:r>
    </w:p>
  </w:endnote>
  <w:endnote w:type="continuationSeparator" w:id="0">
    <w:p w14:paraId="6B395E02" w14:textId="77777777" w:rsidR="00641191" w:rsidRDefault="00641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 w:fontKey="{5FCBF257-91BC-419E-A922-CDFB2EFDDB5D}"/>
  </w:font>
  <w:font w:name="Lato">
    <w:charset w:val="00"/>
    <w:family w:val="swiss"/>
    <w:pitch w:val="variable"/>
    <w:sig w:usb0="E10002FF" w:usb1="5000ECFF" w:usb2="00000021" w:usb3="00000000" w:csb0="0000019F" w:csb1="00000000"/>
    <w:embedRegular r:id="rId2" w:fontKey="{4942BA9B-92CA-42FE-86BE-B97EF07D1F8D}"/>
    <w:embedBold r:id="rId3" w:fontKey="{5ECB3BFC-15A9-4C54-9007-1293D95CC4BF}"/>
  </w:font>
  <w:font w:name="Play">
    <w:charset w:val="00"/>
    <w:family w:val="auto"/>
    <w:pitch w:val="default"/>
    <w:embedRegular r:id="rId4" w:fontKey="{BF966C06-55EE-470C-9FE0-8370A6A40274}"/>
    <w:embedBold r:id="rId5" w:fontKey="{0563B89A-5928-450F-8DA2-293D0A4CE82C}"/>
  </w:font>
  <w:font w:name="Aptos">
    <w:charset w:val="00"/>
    <w:family w:val="swiss"/>
    <w:pitch w:val="variable"/>
    <w:sig w:usb0="20000287" w:usb1="00000003" w:usb2="00000000" w:usb3="00000000" w:csb0="0000019F" w:csb1="00000000"/>
    <w:embedRegular r:id="rId6" w:fontKey="{40C3FF2D-6A5C-41DC-BC6F-CDE7D1F416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696ED" w14:textId="77777777" w:rsidR="00641191" w:rsidRDefault="00641191">
      <w:r>
        <w:separator/>
      </w:r>
    </w:p>
  </w:footnote>
  <w:footnote w:type="continuationSeparator" w:id="0">
    <w:p w14:paraId="25775D09" w14:textId="77777777" w:rsidR="00641191" w:rsidRDefault="006411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37871" w14:textId="77777777" w:rsidR="00352E9B" w:rsidRDefault="00352E9B">
    <w:pPr>
      <w:pBdr>
        <w:top w:val="nil"/>
        <w:left w:val="nil"/>
        <w:bottom w:val="nil"/>
        <w:right w:val="nil"/>
        <w:between w:val="nil"/>
      </w:pBdr>
      <w:tabs>
        <w:tab w:val="center" w:pos="4536"/>
        <w:tab w:val="right" w:pos="9072"/>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114B9"/>
    <w:multiLevelType w:val="multilevel"/>
    <w:tmpl w:val="79926F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84340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E9B"/>
    <w:rsid w:val="00352E9B"/>
    <w:rsid w:val="003D4380"/>
    <w:rsid w:val="00641191"/>
    <w:rsid w:val="00951A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27AF"/>
  <w15:docId w15:val="{6844328C-C332-4E28-B7F1-C685FD9FE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B0C72"/>
  </w:style>
  <w:style w:type="paragraph" w:styleId="Nagwek1">
    <w:name w:val="heading 1"/>
    <w:basedOn w:val="Normalny"/>
    <w:next w:val="Normalny"/>
    <w:link w:val="Nagwek1Znak"/>
    <w:uiPriority w:val="9"/>
    <w:qFormat/>
    <w:rsid w:val="00CB0C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CB0C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CB0C72"/>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CB0C72"/>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CB0C72"/>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CB0C72"/>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CB0C72"/>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CB0C72"/>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CB0C72"/>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CB0C72"/>
    <w:pPr>
      <w:spacing w:after="80"/>
      <w:contextualSpacing/>
    </w:pPr>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CB0C72"/>
    <w:rPr>
      <w:rFonts w:asciiTheme="majorHAnsi" w:eastAsiaTheme="majorEastAsia" w:hAnsiTheme="majorHAnsi" w:cstheme="majorBidi"/>
      <w:noProof/>
      <w:color w:val="0F4761" w:themeColor="accent1" w:themeShade="BF"/>
      <w:sz w:val="40"/>
      <w:szCs w:val="40"/>
    </w:rPr>
  </w:style>
  <w:style w:type="character" w:customStyle="1" w:styleId="Nagwek2Znak">
    <w:name w:val="Nagłówek 2 Znak"/>
    <w:basedOn w:val="Domylnaczcionkaakapitu"/>
    <w:link w:val="Nagwek2"/>
    <w:uiPriority w:val="9"/>
    <w:semiHidden/>
    <w:rsid w:val="00CB0C72"/>
    <w:rPr>
      <w:rFonts w:asciiTheme="majorHAnsi" w:eastAsiaTheme="majorEastAsia" w:hAnsiTheme="majorHAnsi" w:cstheme="majorBidi"/>
      <w:noProof/>
      <w:color w:val="0F4761" w:themeColor="accent1" w:themeShade="BF"/>
      <w:sz w:val="32"/>
      <w:szCs w:val="32"/>
    </w:rPr>
  </w:style>
  <w:style w:type="character" w:customStyle="1" w:styleId="Nagwek3Znak">
    <w:name w:val="Nagłówek 3 Znak"/>
    <w:basedOn w:val="Domylnaczcionkaakapitu"/>
    <w:link w:val="Nagwek3"/>
    <w:uiPriority w:val="9"/>
    <w:semiHidden/>
    <w:rsid w:val="00CB0C72"/>
    <w:rPr>
      <w:rFonts w:eastAsiaTheme="majorEastAsia" w:cstheme="majorBidi"/>
      <w:noProof/>
      <w:color w:val="0F4761" w:themeColor="accent1" w:themeShade="BF"/>
      <w:sz w:val="28"/>
      <w:szCs w:val="28"/>
    </w:rPr>
  </w:style>
  <w:style w:type="character" w:customStyle="1" w:styleId="Nagwek4Znak">
    <w:name w:val="Nagłówek 4 Znak"/>
    <w:basedOn w:val="Domylnaczcionkaakapitu"/>
    <w:link w:val="Nagwek4"/>
    <w:uiPriority w:val="9"/>
    <w:semiHidden/>
    <w:rsid w:val="00CB0C72"/>
    <w:rPr>
      <w:rFonts w:eastAsiaTheme="majorEastAsia" w:cstheme="majorBidi"/>
      <w:i/>
      <w:iCs/>
      <w:noProof/>
      <w:color w:val="0F4761" w:themeColor="accent1" w:themeShade="BF"/>
    </w:rPr>
  </w:style>
  <w:style w:type="character" w:customStyle="1" w:styleId="Nagwek5Znak">
    <w:name w:val="Nagłówek 5 Znak"/>
    <w:basedOn w:val="Domylnaczcionkaakapitu"/>
    <w:link w:val="Nagwek5"/>
    <w:uiPriority w:val="9"/>
    <w:semiHidden/>
    <w:rsid w:val="00CB0C72"/>
    <w:rPr>
      <w:rFonts w:eastAsiaTheme="majorEastAsia" w:cstheme="majorBidi"/>
      <w:noProof/>
      <w:color w:val="0F4761" w:themeColor="accent1" w:themeShade="BF"/>
    </w:rPr>
  </w:style>
  <w:style w:type="character" w:customStyle="1" w:styleId="Nagwek6Znak">
    <w:name w:val="Nagłówek 6 Znak"/>
    <w:basedOn w:val="Domylnaczcionkaakapitu"/>
    <w:link w:val="Nagwek6"/>
    <w:uiPriority w:val="9"/>
    <w:semiHidden/>
    <w:rsid w:val="00CB0C72"/>
    <w:rPr>
      <w:rFonts w:eastAsiaTheme="majorEastAsia" w:cstheme="majorBidi"/>
      <w:i/>
      <w:iCs/>
      <w:noProof/>
      <w:color w:val="595959" w:themeColor="text1" w:themeTint="A6"/>
    </w:rPr>
  </w:style>
  <w:style w:type="character" w:customStyle="1" w:styleId="Nagwek7Znak">
    <w:name w:val="Nagłówek 7 Znak"/>
    <w:basedOn w:val="Domylnaczcionkaakapitu"/>
    <w:link w:val="Nagwek7"/>
    <w:uiPriority w:val="9"/>
    <w:semiHidden/>
    <w:rsid w:val="00CB0C72"/>
    <w:rPr>
      <w:rFonts w:eastAsiaTheme="majorEastAsia" w:cstheme="majorBidi"/>
      <w:noProof/>
      <w:color w:val="595959" w:themeColor="text1" w:themeTint="A6"/>
    </w:rPr>
  </w:style>
  <w:style w:type="character" w:customStyle="1" w:styleId="Nagwek8Znak">
    <w:name w:val="Nagłówek 8 Znak"/>
    <w:basedOn w:val="Domylnaczcionkaakapitu"/>
    <w:link w:val="Nagwek8"/>
    <w:uiPriority w:val="9"/>
    <w:semiHidden/>
    <w:rsid w:val="00CB0C72"/>
    <w:rPr>
      <w:rFonts w:eastAsiaTheme="majorEastAsia" w:cstheme="majorBidi"/>
      <w:i/>
      <w:iCs/>
      <w:noProof/>
      <w:color w:val="272727" w:themeColor="text1" w:themeTint="D8"/>
    </w:rPr>
  </w:style>
  <w:style w:type="character" w:customStyle="1" w:styleId="Nagwek9Znak">
    <w:name w:val="Nagłówek 9 Znak"/>
    <w:basedOn w:val="Domylnaczcionkaakapitu"/>
    <w:link w:val="Nagwek9"/>
    <w:uiPriority w:val="9"/>
    <w:semiHidden/>
    <w:rsid w:val="00CB0C72"/>
    <w:rPr>
      <w:rFonts w:eastAsiaTheme="majorEastAsia" w:cstheme="majorBidi"/>
      <w:noProof/>
      <w:color w:val="272727" w:themeColor="text1" w:themeTint="D8"/>
    </w:rPr>
  </w:style>
  <w:style w:type="character" w:customStyle="1" w:styleId="TytuZnak">
    <w:name w:val="Tytuł Znak"/>
    <w:basedOn w:val="Domylnaczcionkaakapitu"/>
    <w:link w:val="Tytu"/>
    <w:uiPriority w:val="10"/>
    <w:rsid w:val="00CB0C72"/>
    <w:rPr>
      <w:rFonts w:asciiTheme="majorHAnsi" w:eastAsiaTheme="majorEastAsia" w:hAnsiTheme="majorHAnsi" w:cstheme="majorBidi"/>
      <w:noProof/>
      <w:spacing w:val="-10"/>
      <w:kern w:val="28"/>
      <w:sz w:val="56"/>
      <w:szCs w:val="56"/>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CB0C72"/>
    <w:rPr>
      <w:rFonts w:eastAsiaTheme="majorEastAsia" w:cstheme="majorBidi"/>
      <w:noProof/>
      <w:color w:val="595959" w:themeColor="text1" w:themeTint="A6"/>
      <w:spacing w:val="15"/>
      <w:sz w:val="28"/>
      <w:szCs w:val="28"/>
    </w:rPr>
  </w:style>
  <w:style w:type="paragraph" w:styleId="Cytat">
    <w:name w:val="Quote"/>
    <w:basedOn w:val="Normalny"/>
    <w:next w:val="Normalny"/>
    <w:link w:val="CytatZnak"/>
    <w:uiPriority w:val="29"/>
    <w:qFormat/>
    <w:rsid w:val="00CB0C72"/>
    <w:pPr>
      <w:spacing w:before="160"/>
      <w:jc w:val="center"/>
    </w:pPr>
    <w:rPr>
      <w:i/>
      <w:iCs/>
      <w:color w:val="404040" w:themeColor="text1" w:themeTint="BF"/>
    </w:rPr>
  </w:style>
  <w:style w:type="character" w:customStyle="1" w:styleId="CytatZnak">
    <w:name w:val="Cytat Znak"/>
    <w:basedOn w:val="Domylnaczcionkaakapitu"/>
    <w:link w:val="Cytat"/>
    <w:uiPriority w:val="29"/>
    <w:rsid w:val="00CB0C72"/>
    <w:rPr>
      <w:i/>
      <w:iCs/>
      <w:noProof/>
      <w:color w:val="404040" w:themeColor="text1" w:themeTint="BF"/>
    </w:rPr>
  </w:style>
  <w:style w:type="paragraph" w:styleId="Akapitzlist">
    <w:name w:val="List Paragraph"/>
    <w:basedOn w:val="Normalny"/>
    <w:uiPriority w:val="34"/>
    <w:qFormat/>
    <w:rsid w:val="00CB0C72"/>
    <w:pPr>
      <w:ind w:left="720"/>
      <w:contextualSpacing/>
    </w:pPr>
  </w:style>
  <w:style w:type="character" w:styleId="Wyrnienieintensywne">
    <w:name w:val="Intense Emphasis"/>
    <w:basedOn w:val="Domylnaczcionkaakapitu"/>
    <w:uiPriority w:val="21"/>
    <w:qFormat/>
    <w:rsid w:val="00CB0C72"/>
    <w:rPr>
      <w:i/>
      <w:iCs/>
      <w:color w:val="0F4761" w:themeColor="accent1" w:themeShade="BF"/>
    </w:rPr>
  </w:style>
  <w:style w:type="paragraph" w:styleId="Cytatintensywny">
    <w:name w:val="Intense Quote"/>
    <w:basedOn w:val="Normalny"/>
    <w:next w:val="Normalny"/>
    <w:link w:val="CytatintensywnyZnak"/>
    <w:uiPriority w:val="30"/>
    <w:qFormat/>
    <w:rsid w:val="00CB0C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CB0C72"/>
    <w:rPr>
      <w:i/>
      <w:iCs/>
      <w:noProof/>
      <w:color w:val="0F4761" w:themeColor="accent1" w:themeShade="BF"/>
    </w:rPr>
  </w:style>
  <w:style w:type="character" w:styleId="Odwoanieintensywne">
    <w:name w:val="Intense Reference"/>
    <w:basedOn w:val="Domylnaczcionkaakapitu"/>
    <w:uiPriority w:val="32"/>
    <w:qFormat/>
    <w:rsid w:val="00CB0C72"/>
    <w:rPr>
      <w:b/>
      <w:bCs/>
      <w:smallCaps/>
      <w:color w:val="0F4761" w:themeColor="accent1" w:themeShade="BF"/>
      <w:spacing w:val="5"/>
    </w:rPr>
  </w:style>
  <w:style w:type="paragraph" w:styleId="Nagwek">
    <w:name w:val="header"/>
    <w:basedOn w:val="Normalny"/>
    <w:link w:val="NagwekZnak"/>
    <w:uiPriority w:val="99"/>
    <w:rsid w:val="00CB0C72"/>
    <w:pPr>
      <w:tabs>
        <w:tab w:val="center" w:pos="4536"/>
        <w:tab w:val="right" w:pos="9072"/>
      </w:tabs>
    </w:pPr>
  </w:style>
  <w:style w:type="character" w:customStyle="1" w:styleId="NagwekZnak">
    <w:name w:val="Nagłówek Znak"/>
    <w:basedOn w:val="Domylnaczcionkaakapitu"/>
    <w:link w:val="Nagwek"/>
    <w:uiPriority w:val="99"/>
    <w:rsid w:val="00CB0C72"/>
    <w:rPr>
      <w:rFonts w:ascii="Times New Roman" w:eastAsia="Times New Roman" w:hAnsi="Times New Roman" w:cs="Times New Roman"/>
      <w:kern w:val="0"/>
      <w:sz w:val="24"/>
      <w:szCs w:val="24"/>
      <w:lang w:eastAsia="pl-PL"/>
    </w:rPr>
  </w:style>
  <w:style w:type="character" w:styleId="Hipercze">
    <w:name w:val="Hyperlink"/>
    <w:rsid w:val="00633F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forms/d/e/1FAIpQLSdzZU4HamOupz9nMVxwu08NblsSHm-b6-OONKMTKrqkkbV4Bw/viewform" TargetMode="External"/><Relationship Id="rId5" Type="http://schemas.openxmlformats.org/officeDocument/2006/relationships/settings" Target="settings.xml"/><Relationship Id="rId10" Type="http://schemas.openxmlformats.org/officeDocument/2006/relationships/hyperlink" Target="https://docs.google.com/forms/d/1U5axqUtq3REEM2L6XQOeVtvb-QF2P96TR7C61g_gipM/viewform?edit_requested=true"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Z+jwU7i86lnblsyc0244XqtHAw==">CgMxLjAyDmguZ21qNzM0eDEwN3ByOAByITFhSWNBRjlTY0lOOW5iRzlwUE53QnQtWFZYbEFsMHFGSg==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0C4BCF-7AF4-402F-9C70-FCF8BBC63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437</Words>
  <Characters>2622</Characters>
  <Application>Microsoft Office Word</Application>
  <DocSecurity>0</DocSecurity>
  <Lines>21</Lines>
  <Paragraphs>6</Paragraphs>
  <ScaleCrop>false</ScaleCrop>
  <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Cioch | Belgian Business Chamber</dc:creator>
  <cp:lastModifiedBy>Karolina Cioch</cp:lastModifiedBy>
  <cp:revision>2</cp:revision>
  <dcterms:created xsi:type="dcterms:W3CDTF">2025-04-28T08:48:00Z</dcterms:created>
  <dcterms:modified xsi:type="dcterms:W3CDTF">2025-04-28T08:48:00Z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0x01010071D586F37150974CB233681A07D478B5</vt:lpwstr>
  </property>
</Properties>
</file>